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01" w:rsidRDefault="000C4801">
      <w:proofErr w:type="gramStart"/>
      <w:r>
        <w:t>Конвенция о защите физических лиц при автоматизированной обработке персональных данных (Страсбург, 28 января 1981 г.) (с изменениями от 15 июня 1999 г.) ETS N 108 Преамбула Государства - члены Совета Европы, подписывающие данный документ, принимая во внимание, что целью Совета Европы является достижение более тесного объединения его членов на основе уважения принципов правового государства, а равно прав и основных свобод человека</w:t>
      </w:r>
      <w:proofErr w:type="gramEnd"/>
      <w:r>
        <w:t xml:space="preserve">; принимая во внимание настоятельную необходимость усиления гарантий прав и основных свобод каждого человека и в особенности права на неприкосновенность его этичной сферы, вызванную все возрастающим перемещением через границы персональных данных, обработанных с применением автоматизированных средств; одновременно подтверждая свою приверженность свободе информации независимо от границ; признавая необходимость </w:t>
      </w:r>
      <w:proofErr w:type="gramStart"/>
      <w:r>
        <w:t>совмещения фундаментальных ценностей уважения неприкосновенности личной сферы</w:t>
      </w:r>
      <w:proofErr w:type="gramEnd"/>
      <w:r>
        <w:t xml:space="preserve"> и свободного обмена информацией между народами, согласились со следующим: </w:t>
      </w:r>
    </w:p>
    <w:p w:rsidR="000C4801" w:rsidRDefault="000C4801">
      <w:r>
        <w:t>Глава I.</w:t>
      </w:r>
    </w:p>
    <w:p w:rsidR="000C4801" w:rsidRDefault="000C4801">
      <w:r>
        <w:t xml:space="preserve"> Общие положения </w:t>
      </w:r>
    </w:p>
    <w:p w:rsidR="000C4801" w:rsidRDefault="000C4801">
      <w:r>
        <w:t xml:space="preserve">Статья 1. Предмет и цель Целью настоящей Конвенции является обеспечение на территории каждой из Сторон уважения прав и основных свобод каждого человека независимо от его гражданства или места жительства и в особенности его права на неприкосновенность личной сферы в связи с автоматической обработкой касающихся его персональных данных ("защита данных"). </w:t>
      </w:r>
    </w:p>
    <w:p w:rsidR="000C4801" w:rsidRDefault="000C4801">
      <w:r>
        <w:t>Статья 2. Определения</w:t>
      </w:r>
      <w:proofErr w:type="gramStart"/>
      <w:r>
        <w:t xml:space="preserve"> Д</w:t>
      </w:r>
      <w:proofErr w:type="gramEnd"/>
      <w:r>
        <w:t xml:space="preserve">ля целей настоящей Конвенции: а. "персональные данные" означают информацию, касающуюся конкретного или могущего быть идентифицированным лица ("субъекта данных"); b. "автоматизированная база данных" означает любой набор данных, к которым применяется автоматическая обработка; </w:t>
      </w:r>
      <w:proofErr w:type="gramStart"/>
      <w:r>
        <w:t>с</w:t>
      </w:r>
      <w:proofErr w:type="gramEnd"/>
      <w:r>
        <w:t>. "</w:t>
      </w:r>
      <w:proofErr w:type="gramStart"/>
      <w:r>
        <w:t>автоматическая</w:t>
      </w:r>
      <w:proofErr w:type="gramEnd"/>
      <w:r>
        <w:t xml:space="preserve"> обработка" включает следующие операции, если они полностью или частично осуществляются с применением автоматизированных средств: накопление данных, проведение логических или/и арифметических операций с такими данными, их изменение, стирание, восстановление или распространение; d. "контролер базы данных" означает физическое или юридическое лицо, государственный орган, ведомство или любую другую организацию, которая в соответствии с национальным правом наделена полномочиями решать, для какой цели создается автоматизированная база данных, какие категории персональных данных будут </w:t>
      </w:r>
      <w:proofErr w:type="gramStart"/>
      <w:r>
        <w:t>накапливаться</w:t>
      </w:r>
      <w:proofErr w:type="gramEnd"/>
      <w:r>
        <w:t xml:space="preserve"> и какие операции с ними будут осуществляться. </w:t>
      </w:r>
    </w:p>
    <w:p w:rsidR="000C4801" w:rsidRDefault="000C4801">
      <w:r>
        <w:t xml:space="preserve">Статья 3. </w:t>
      </w:r>
    </w:p>
    <w:p w:rsidR="000C4801" w:rsidRDefault="000C4801">
      <w:r>
        <w:t xml:space="preserve">Область применения </w:t>
      </w:r>
    </w:p>
    <w:p w:rsidR="000C4801" w:rsidRDefault="000C4801">
      <w:r>
        <w:t xml:space="preserve">1. Стороны обязуются применять настоящую Конвенцию к автоматизированным базам персональных данных и к автоматической обработке персональных данных в публичном и частном секторах. </w:t>
      </w:r>
    </w:p>
    <w:p w:rsidR="000C4801" w:rsidRDefault="000C4801">
      <w:r>
        <w:t xml:space="preserve">2. </w:t>
      </w:r>
      <w:proofErr w:type="gramStart"/>
      <w:r>
        <w:t>Любое Государство или Европейские сообщества в момент подписания или сдаче на хранение их ратификационных грамот или документа о принятии, одобрении или присоединении или впоследствии в любое другое время могут уведомить путем заявления Генерального секретаря Совета Европы о том, что: a) оно не будет применять настоящую Конвенцию к определенным категориям автоматизированных файлов персональных данных, перечень которых будет сдан на хранение.</w:t>
      </w:r>
      <w:proofErr w:type="gramEnd"/>
      <w:r>
        <w:t xml:space="preserve"> Однако такой перечень не должен включать те категории автоматизированных файлов </w:t>
      </w:r>
      <w:r>
        <w:lastRenderedPageBreak/>
        <w:t>данных, на которые распространяется действие положений национального права о защите данных. Соответственно, оно должно вносить изменения в этот перечень путем нового заявления всякий раз, когда в соответствии с национальным правом под действие норм о защите данных подпадают дополнительные категории автоматизированных файлов данных;</w:t>
      </w:r>
    </w:p>
    <w:p w:rsidR="000C4801" w:rsidRDefault="000C4801">
      <w:r>
        <w:t xml:space="preserve"> b) оно будет также применять настоящую Конвенцию в отношении информации, касающейся групп лиц, ассоциаций, фондов, компаний, корпораций и любых других организаций, состоящим, прямо или косвенно, из частных лиц, независимо от того, обладают ли такие организации </w:t>
      </w:r>
      <w:proofErr w:type="spellStart"/>
      <w:r>
        <w:t>правосубъектностью</w:t>
      </w:r>
      <w:proofErr w:type="spellEnd"/>
      <w:r>
        <w:t xml:space="preserve">; </w:t>
      </w:r>
    </w:p>
    <w:p w:rsidR="000C4801" w:rsidRDefault="000C4801">
      <w:r>
        <w:t xml:space="preserve">c) оно будет применять настоящую Конвенцию в отношении файлов персональных данных, которые не подвергаются автоматизированной обработке. </w:t>
      </w:r>
    </w:p>
    <w:p w:rsidR="000C4801" w:rsidRDefault="000C4801">
      <w:r>
        <w:t xml:space="preserve">3. </w:t>
      </w:r>
      <w:proofErr w:type="gramStart"/>
      <w:r>
        <w:t xml:space="preserve">Любое Государство или Европейские сообщества, расширившее сферу применения настоящей Конвенции путем любого из заявлений, предусмотренных пунктом b или с части 2 настоящей статьи, могут уведомить с помощью указанного заявления о том, что такое расширение (применение) касается лишь определенных категорий файлов персональных данных, перечень которых будет сдан на хранение. </w:t>
      </w:r>
      <w:proofErr w:type="gramEnd"/>
    </w:p>
    <w:p w:rsidR="000C4801" w:rsidRDefault="000C4801">
      <w:r>
        <w:t xml:space="preserve">4. Сторона, которая посредством заявления, предусмотренного подпунктом 2.а настоящей статьи, установила исключения для определенных категорий автоматизированных баз персональных данных, не может требовать, чтобы Сторона, не установившая подобных исключений, применяла настоящую Конвенцию к таким категориям. </w:t>
      </w:r>
    </w:p>
    <w:p w:rsidR="000C4801" w:rsidRDefault="000C4801">
      <w:r>
        <w:t xml:space="preserve">5. Подобным же образом Сторона, которая не использовала возможности расширенного применения Конвенции, предоставленные подпунктами 2.b и с настоящей статьи, не может требовать, чтобы Сторона, которая расширила применение настоящей Конвенции, применяла ее в этой части. </w:t>
      </w:r>
    </w:p>
    <w:p w:rsidR="000C4801" w:rsidRDefault="000C4801">
      <w:r>
        <w:t xml:space="preserve">6. </w:t>
      </w:r>
      <w:proofErr w:type="gramStart"/>
      <w:r>
        <w:t>Заявления, предусмотренные пунктом 2 настоящей статьи, начинают действовать с момента вступления Конвенции в силу в отношении Государства или Европейских сообществ, которые их сделали, если они были сделаны при подписании либо сдаче на хранение его ратификационной грамоты или документа о принятии, одобрении или присоединении, либо через три месяца после их получения Генеральным секретарем Совета Европы.</w:t>
      </w:r>
      <w:proofErr w:type="gramEnd"/>
      <w:r>
        <w:t xml:space="preserve"> Эти заявления могут быть отозваны полностью или частично путем уведомления на имя Генерального секретаря Совета Европы. Такой отзыв начинает действовать через три месяца со дня получения такого уведомления. </w:t>
      </w:r>
    </w:p>
    <w:p w:rsidR="000C4801" w:rsidRDefault="000C4801">
      <w:r>
        <w:t xml:space="preserve">Глава II. Основные принципы защиты данных </w:t>
      </w:r>
    </w:p>
    <w:p w:rsidR="000C4801" w:rsidRDefault="000C4801">
      <w:r>
        <w:t xml:space="preserve">Статья 4. </w:t>
      </w:r>
    </w:p>
    <w:p w:rsidR="000C4801" w:rsidRDefault="000C4801">
      <w:r>
        <w:t xml:space="preserve">Обязанности сторон </w:t>
      </w:r>
    </w:p>
    <w:p w:rsidR="000C4801" w:rsidRDefault="000C4801">
      <w:r>
        <w:t xml:space="preserve">1. Каждая Сторона принимает необходимые меры для того, чтобы основные принципы защиты данных, изложенные в настоящей главе, были реализованы в ее национальном праве. </w:t>
      </w:r>
    </w:p>
    <w:p w:rsidR="000C4801" w:rsidRDefault="000C4801">
      <w:r>
        <w:t xml:space="preserve">2. Эти меры принимаются не позднее вступления настоящей Конвенции в силу в отношении такой Стороны. </w:t>
      </w:r>
    </w:p>
    <w:p w:rsidR="000C4801" w:rsidRDefault="000C4801">
      <w:r>
        <w:t xml:space="preserve">Статья 5. </w:t>
      </w:r>
      <w:proofErr w:type="gramStart"/>
      <w:r>
        <w:t xml:space="preserve">Требования, предъявляемые к данным Персональные данные, проходящие автоматическую обработку: а. должны быть получены и обработаны добросовестным и законным </w:t>
      </w:r>
      <w:r>
        <w:lastRenderedPageBreak/>
        <w:t>образом; b. должны накапливаться для точно определенных и законных целей и не использоваться в противоречии с этими целями; с. должны быть адекватными, относящимися к делу и не быть избыточными применительно к целям, для которых они накапливаются;</w:t>
      </w:r>
      <w:proofErr w:type="gramEnd"/>
      <w:r>
        <w:t xml:space="preserve"> d. должны быть точными и в случае необходимости обновляться; е. должны храниться в такой форме, которая позволяет идентифицировать субъектов данных не дольше, чем этого требует цель, для которой эти данные накапливаются. </w:t>
      </w:r>
    </w:p>
    <w:p w:rsidR="000C4801" w:rsidRDefault="000C4801">
      <w:r>
        <w:t xml:space="preserve">Статья 6. Особые категории данных Персональные данные о национальной принадлежности, политических взглядах либо религиозных или иных убеждениях, а равно персональные данные, касающиеся здоровья или сексуальной жизни, могут подвергаться автоматической обработке только в тех случаях, когда национальное право предусматривает надлежащие гарантии. Это же правило применяется к персональным данным, касающимся судимости. </w:t>
      </w:r>
    </w:p>
    <w:p w:rsidR="000C4801" w:rsidRDefault="000C4801">
      <w:r>
        <w:t xml:space="preserve">Статья 7. Охрана данных Настоящая Конвенция обязывает Стороны принимать надлежащие меры для охраны персональных данных, накопленных в автоматизированных </w:t>
      </w:r>
      <w:proofErr w:type="gramStart"/>
      <w:r>
        <w:t>базах</w:t>
      </w:r>
      <w:proofErr w:type="gramEnd"/>
      <w:r>
        <w:t xml:space="preserve"> данных, от случайного или несанкционированного разрушения или случайной утраты, а равно от несанкционированного доступа, изменения или распространения. </w:t>
      </w:r>
    </w:p>
    <w:p w:rsidR="000C4801" w:rsidRDefault="000C4801">
      <w:r>
        <w:t>Статья 8. Дополнительные гарантии для субъекта данных</w:t>
      </w:r>
      <w:proofErr w:type="gramStart"/>
      <w:r>
        <w:t xml:space="preserve"> Л</w:t>
      </w:r>
      <w:proofErr w:type="gramEnd"/>
      <w:r>
        <w:t xml:space="preserve">юбому лицу должно быть предоставлено право: a. быть осведомленным о существовании автоматизированной базы персональных данных, о ее главных целях, а также о контролере базы данных, его месте жительства либо юридическом адресе; b. периодически и без излишних затрат времени или средств обращаться с запросом о том, накапливаются ли в автоматизированной базе данных касающиеся его персональные данные, и получать информацию о таких данных в доступной форме; </w:t>
      </w:r>
      <w:proofErr w:type="gramStart"/>
      <w:r>
        <w:t xml:space="preserve">с. требовать уточнения или уничтожения таких данных, если они были обработаны с нарушением положений национального права, реализующих основные принципы, изложенные в статьях 5 и 6 настоящей Конвенции; d. прибегнуть к судебной защите нарушенного права, если его запрос либо требование о предоставлении информации, уточнении или уничтожении данных, упомянутые в пунктах b и с настоящей статьи, не были удовлетворены. </w:t>
      </w:r>
      <w:proofErr w:type="gramEnd"/>
    </w:p>
    <w:p w:rsidR="000C4801" w:rsidRDefault="000C4801">
      <w:r>
        <w:t xml:space="preserve">Статья 9. </w:t>
      </w:r>
    </w:p>
    <w:p w:rsidR="000C4801" w:rsidRDefault="000C4801">
      <w:r>
        <w:t xml:space="preserve">Исключения и ограничения </w:t>
      </w:r>
    </w:p>
    <w:p w:rsidR="000C4801" w:rsidRDefault="000C4801">
      <w:r>
        <w:t xml:space="preserve">1. Не допускаются исключения из положений статей 5, 6 и 8 настоящей Конвенции, кроме тех, которые определены в настоящей статье. </w:t>
      </w:r>
    </w:p>
    <w:p w:rsidR="000C4801" w:rsidRDefault="000C4801">
      <w:r>
        <w:t xml:space="preserve">2. </w:t>
      </w:r>
      <w:proofErr w:type="gramStart"/>
      <w:r>
        <w:t xml:space="preserve">Изъятие из положений статей 5, 6 и 8 настоящей Конвенции допускается, когда такое изъятие предусмотрено законом Стороны и представляет собой необходимую в демократическом обществе меру, установленную: а. для охраны государственной и общественной безопасности, денежных интересов Государства или для пресечения преступлений; b. для защиты субъекта данных или прав и свобод других лиц. </w:t>
      </w:r>
      <w:proofErr w:type="gramEnd"/>
    </w:p>
    <w:p w:rsidR="000C4801" w:rsidRDefault="000C4801">
      <w:r>
        <w:t xml:space="preserve">3. Применительно к автоматизированным базам персональных данных, используемым для статистических и исследовательских целей, законом могут быть установлены ограничения в осуществлении правомочий, указанных в пунктах b, с и d статьи 8, при условии </w:t>
      </w:r>
      <w:proofErr w:type="gramStart"/>
      <w:r>
        <w:t>исключения риска нарушения неприкосновенности личной сферы субъектов данных</w:t>
      </w:r>
      <w:proofErr w:type="gramEnd"/>
      <w:r>
        <w:t>. Статья 10. Санкции и средства судебной защиты права</w:t>
      </w:r>
      <w:proofErr w:type="gramStart"/>
      <w:r>
        <w:t xml:space="preserve"> К</w:t>
      </w:r>
      <w:proofErr w:type="gramEnd"/>
      <w:r>
        <w:t xml:space="preserve">аждая Сторона обязуется установить надлежащие санкции и средства судебной защиты на случай нарушения положений национального права, реализующих основные принципы защиты данных, изложенные в настоящей главе. </w:t>
      </w:r>
    </w:p>
    <w:p w:rsidR="000C4801" w:rsidRDefault="000C4801">
      <w:r>
        <w:lastRenderedPageBreak/>
        <w:t>Статья 11. Расширенная защита</w:t>
      </w:r>
      <w:proofErr w:type="gramStart"/>
      <w:r>
        <w:t xml:space="preserve"> Н</w:t>
      </w:r>
      <w:proofErr w:type="gramEnd"/>
      <w:r>
        <w:t xml:space="preserve">и одно из положений настоящей главы не должно быть истолковано как ограничивающее или иным образом влияющее на возможность Стороны предоставить субъектам данных более широкую защиту, нежели та, которая обусловлена настоящей Конвенцией. </w:t>
      </w:r>
    </w:p>
    <w:p w:rsidR="000C4801" w:rsidRDefault="000C4801">
      <w:r>
        <w:t xml:space="preserve">Глава III. </w:t>
      </w:r>
    </w:p>
    <w:p w:rsidR="000C4801" w:rsidRDefault="000C4801">
      <w:r>
        <w:t xml:space="preserve">Передача информации через границы </w:t>
      </w:r>
    </w:p>
    <w:p w:rsidR="000C4801" w:rsidRDefault="000C4801">
      <w:r>
        <w:t>Статья 12. Передача персональных данных через границы и национальное право</w:t>
      </w:r>
    </w:p>
    <w:p w:rsidR="000C4801" w:rsidRDefault="000C4801">
      <w:r>
        <w:t xml:space="preserve"> 1. Нижеследующие положения будут применяться к передаче через национальные границы персональных данных, проходящих автоматическую обработку или предназначенных для автоматической обработки, независимо от способа такой передачи. </w:t>
      </w:r>
    </w:p>
    <w:p w:rsidR="000C4801" w:rsidRDefault="000C4801">
      <w:r>
        <w:t xml:space="preserve">2. Сторона не будет запрещать или ставить под специальный контроль информационные потоки персональных данных, идущие на территорию другой Стороны, исходя исключительно из соображений защиты неприкосновенности личной сферы. </w:t>
      </w:r>
    </w:p>
    <w:p w:rsidR="000C4801" w:rsidRDefault="000C4801">
      <w:r>
        <w:t xml:space="preserve">3. Тем не менее, каждая Сторона вправе отступить от положений пункта 2: а. в той мере, в какой ее законодательство устанавливает специальные правила в отношении определенных категорий персональных данных или автоматизированных баз персональных данных - кроме случаев, когда правилами другой Стороны предусмотрена равноценная защита; b. когда передача осуществляется с ее территории на территорию Государства, не являющегося Стороной Конвенции, через территорию другой Стороны - с той целью, чтобы такая передача не совершалась в обход законодательства Стороны, указанной в начале настоящего пункта. </w:t>
      </w:r>
    </w:p>
    <w:p w:rsidR="000C4801" w:rsidRDefault="000C4801">
      <w:r>
        <w:t>Глава IV. Взаимная помощь</w:t>
      </w:r>
    </w:p>
    <w:p w:rsidR="000C4801" w:rsidRDefault="000C4801">
      <w:r>
        <w:t xml:space="preserve"> Статья 13. Сотрудничество сторон 1. Стороны соглашаются с тем, что они будут оказывать друг другу взаимную помощь, направленную на выполнение настоящей Конвенции. </w:t>
      </w:r>
    </w:p>
    <w:p w:rsidR="000C4801" w:rsidRDefault="000C4801">
      <w:r>
        <w:t>2. С этой целью: а. каждая Сторона назначает один или несколько органов, наименование и адрес каждого из которых сообщаются Генеральному Секретарю Совета Европы; b. каждая Сторона, назначившая более одного органа, определяет в сообщении, о котором упоминается в предшествующем подпункте, компетенцию каждого органа.</w:t>
      </w:r>
    </w:p>
    <w:p w:rsidR="000C4801" w:rsidRDefault="000C4801">
      <w:r>
        <w:t xml:space="preserve"> 3. Орган, назначенный Стороной, по ходатайству органа, назначенного другой Стороной: а. предоставляет информацию о правовых положениях и административной практике Стороны в сфере защиты информации; b. в соответствии со своим национальным правом и исключительно в целях защиты неприкосновенности личной сферы, принимает все надлежащие меры для предоставления фактической информации, касающейся отдельных случаев автоматической обработки, осуществляемой на ее территории, за исключением самих персональных данных, проходящих такую обработку. </w:t>
      </w:r>
    </w:p>
    <w:p w:rsidR="000C4801" w:rsidRDefault="000C4801">
      <w:r>
        <w:t>Статья 14. Помощь субъектам данных, проживающим за рубежом</w:t>
      </w:r>
    </w:p>
    <w:p w:rsidR="000C4801" w:rsidRDefault="000C4801">
      <w:r>
        <w:t xml:space="preserve"> 1. Каждая сторона должна оказывать помощь любому лицу, проживающему за рубежом, в осуществлении правомочий, предусмотренном его национальным правом, реализующим принципы, изложенные в статье 8 настоящей Конвенции.</w:t>
      </w:r>
    </w:p>
    <w:p w:rsidR="000C4801" w:rsidRDefault="000C4801">
      <w:r>
        <w:lastRenderedPageBreak/>
        <w:t xml:space="preserve"> 2. Если такое лицо проживает на территории другой Стороны, ему будет предоставлена возможность передать свое ходатайство через посредничество органа, назначенного этой Стороной. </w:t>
      </w:r>
    </w:p>
    <w:p w:rsidR="000C4801" w:rsidRDefault="000C4801">
      <w:r>
        <w:t xml:space="preserve">3. Ходатайство о помощи должно содержать все необходимые реквизиты, в том числе касающиеся: а. имени, адреса и </w:t>
      </w:r>
      <w:proofErr w:type="gramStart"/>
      <w:r>
        <w:t>других</w:t>
      </w:r>
      <w:proofErr w:type="gramEnd"/>
      <w:r>
        <w:t xml:space="preserve"> относящихся к делу характеристик, позволяющих идентифицировать лицо, подавшее ходатайство; b. автоматизированной базы персональных данных, к которой относится ходатайство, и ее контролера; с. цели ходатайства. </w:t>
      </w:r>
    </w:p>
    <w:p w:rsidR="000C4801" w:rsidRDefault="000C4801">
      <w:r>
        <w:t xml:space="preserve">Статья 15. Гарантии, предоставляемые назначенным органом при оказании помощи </w:t>
      </w:r>
    </w:p>
    <w:p w:rsidR="000C4801" w:rsidRDefault="000C4801">
      <w:r>
        <w:t>1. Орган, назначенный Стороной, получивший от Органа, назначенного другой Стороной, информацию, сопровождающую ходатайство о помощи либо полученную в ответ на ее собственное ходатайство о помощи, не должен использовать эту информацию для иных целей, нежели те, которые определены в ходатайстве о помощи.</w:t>
      </w:r>
    </w:p>
    <w:p w:rsidR="000C4801" w:rsidRDefault="000C4801">
      <w:r>
        <w:t xml:space="preserve"> 2. Каждая Сторона обязана следить за тем, чтобы сотрудники назначенного органа или лица, действующие от его имени, были связаны обязательством соблюдения секретности или конфиденциальности в отношении такой информации. </w:t>
      </w:r>
    </w:p>
    <w:p w:rsidR="000C4801" w:rsidRDefault="000C4801">
      <w:r>
        <w:t xml:space="preserve">3. Не допускается, чтобы назначенный орган подавал предусмотренное пунктом 2 статьи 14 ходатайство от имени субъекта данных, проживающего за рубежом, по своему усмотрению и без прямо выраженного согласия заинтересованного лица. </w:t>
      </w:r>
    </w:p>
    <w:p w:rsidR="000C4801" w:rsidRDefault="000C4801">
      <w:r>
        <w:t xml:space="preserve">Статья 16. </w:t>
      </w:r>
      <w:proofErr w:type="gramStart"/>
      <w:r>
        <w:t>Отказ в удовлетворении ходатайства о помощи Назначенный орган, которому адресовано ходатайство о помощи, упомянутое в статьях 13 и 14 настоящей Конвенции, не может отказать в его удовлетворении, кроме тех случаев, когда: а. он не обладает полномочиями в сфере защиты данных, необходимых для удовлетворения ходатайства; b. ходатайство не соответствует положениям настоящей Конвенции;</w:t>
      </w:r>
      <w:proofErr w:type="gramEnd"/>
      <w:r>
        <w:t xml:space="preserve"> с. удовлетворение ходатайства было бы несовместимо с требованиями, касающимися соблюдения суверенитета, государственной тайны или общественного порядка Стороны, которой он был назначен, или с правами и основными свободами лиц, находящихся под юрисдикцией этой Стороны.</w:t>
      </w:r>
    </w:p>
    <w:p w:rsidR="000C4801" w:rsidRDefault="000C4801">
      <w:r>
        <w:t xml:space="preserve"> Статья 17. Процедуры и издержки, связанные с оказанием помощи</w:t>
      </w:r>
    </w:p>
    <w:p w:rsidR="000C4801" w:rsidRDefault="000C4801">
      <w:r>
        <w:t xml:space="preserve"> 1. </w:t>
      </w:r>
      <w:proofErr w:type="gramStart"/>
      <w:r>
        <w:t>Взаимная помощь, которую Стороны оказывают друг другу на основании статьи 13, и помощь, которую они оказывают субъектам данных, проживающим за рубежом, на основании статьи 14, не связаны с уплатой каких-либо издержек или взносов, кроме тех, которые причитаются экспертам.</w:t>
      </w:r>
      <w:proofErr w:type="gramEnd"/>
      <w:r>
        <w:t xml:space="preserve"> Такие издержки или взносы оплачивает Сторона, назначившая орган, обратившийся с ходатайством о помощи.</w:t>
      </w:r>
    </w:p>
    <w:p w:rsidR="000C4801" w:rsidRDefault="000C4801">
      <w:r>
        <w:t xml:space="preserve"> 2. </w:t>
      </w:r>
      <w:proofErr w:type="gramStart"/>
      <w:r>
        <w:t>Субъект данных не может быть принужден к оплате иных издержек или взносов, связанных с действиями, предпринятыми от его имени на территории другой Стороны, кроме предусмотренных законом для жителей данной Стороны. 3.</w:t>
      </w:r>
      <w:proofErr w:type="gramEnd"/>
      <w:r>
        <w:t xml:space="preserve"> Другие моменты, связанные с оказанием помощи, в том числе, касающиеся форм и процедур, а также языка, который будет использоваться, устанавливаются непосредственно Сторонами по соглашению. Глава V. Консультативный комитет </w:t>
      </w:r>
    </w:p>
    <w:p w:rsidR="000C4801" w:rsidRDefault="000C4801">
      <w:r>
        <w:t xml:space="preserve">Статья 18. Создание комитета </w:t>
      </w:r>
    </w:p>
    <w:p w:rsidR="000C4801" w:rsidRDefault="000C4801">
      <w:r>
        <w:t xml:space="preserve">1. После вступления настоящей Конвенции в силу создается Консультативный комитет. </w:t>
      </w:r>
    </w:p>
    <w:p w:rsidR="000C4801" w:rsidRDefault="000C4801">
      <w:r>
        <w:lastRenderedPageBreak/>
        <w:t xml:space="preserve">2. Каждая Сторона назначает в комитет своего представителя и его помощника. Любое Государство - член Совета Европы, не являющееся Стороной Конвенции, имеет право быть представленным в комитете в качестве наблюдателя. </w:t>
      </w:r>
    </w:p>
    <w:p w:rsidR="000C4801" w:rsidRDefault="000C4801">
      <w:r>
        <w:t xml:space="preserve">3. Консультативный комитет может по единогласному решению пригласить для участия в заседании любое Государство, не входящее в Совет Европы и не являющееся Стороной Конвенции. </w:t>
      </w:r>
    </w:p>
    <w:p w:rsidR="000C4801" w:rsidRDefault="000C4801">
      <w:r>
        <w:t xml:space="preserve">Статья 19. </w:t>
      </w:r>
      <w:proofErr w:type="gramStart"/>
      <w:r>
        <w:t>Функции комитета Консультативный комитет: а. может вносить предложения, направленные на облегчение и улучшение применения настоящей Конвенции; b. может вносить предложения о внесении поправок в настоящую Конвенцию в соответствии со статьей 21; с. должен давать заключение по поводу любой предложенной поправки к настоящей Конвенции, переданной ему в соответствии с пунктом 3 статьи 21;</w:t>
      </w:r>
      <w:proofErr w:type="gramEnd"/>
      <w:r>
        <w:t xml:space="preserve"> d. по просьбе Стороны может высказывать свое мнение по любому вопросу, касающемуся применения настоящей Конвенции. </w:t>
      </w:r>
    </w:p>
    <w:p w:rsidR="000C4801" w:rsidRDefault="000C4801">
      <w:r>
        <w:t xml:space="preserve">Статья 20. Процедура </w:t>
      </w:r>
    </w:p>
    <w:p w:rsidR="000C4801" w:rsidRDefault="000C4801">
      <w:r>
        <w:t xml:space="preserve">1. Консультативный комитет созывается Генеральным Секретарем Совета Европы. Его первое заседание должно состояться не позднее двенадцати месяцев после вступления настоящей Конвенции в силу. В последующий период он должен собираться не реже одного раза в два года и в каждом случае, когда его созыва требует третья часть представителей Сторон. </w:t>
      </w:r>
    </w:p>
    <w:p w:rsidR="000C4801" w:rsidRDefault="000C4801">
      <w:r>
        <w:t xml:space="preserve">2. Большинство представителей Сторон составляет кворум для проведения заседания консультативного комитета. </w:t>
      </w:r>
    </w:p>
    <w:p w:rsidR="000C4801" w:rsidRDefault="000C4801">
      <w:r>
        <w:t xml:space="preserve">3. Любое государство имеет право голоса при голосовании. Каждое государство - участник Конвенции имеет один голос. В соответствии со своими полномочиями, Европейские сообщества осуществляют свое право голосования и право подать количество голосов в равной степени с государствами-участниками Конвенции, которые передали свои полномочия Европейским сообществам в соответствующей области. В этом случае, государство - участник Европейского сообщества не голосует, а другие государства - участники имеют право голосовать. Европейские сообщества не имеют право голосовать, если затронутый вопрос не относится к их компетенции. 4. После каждого заседания консультативный комитет направляет Комитету Министров Совета Европы доклад о своей работе и о состоянии дел с выполнением Конвенции. </w:t>
      </w:r>
    </w:p>
    <w:p w:rsidR="000C4801" w:rsidRDefault="000C4801">
      <w:r>
        <w:t xml:space="preserve">5. Консультативный комитет самостоятельно принимает свой регламент, руководствуясь положениями настоящей Конвенции. </w:t>
      </w:r>
    </w:p>
    <w:p w:rsidR="000C4801" w:rsidRDefault="000C4801">
      <w:r>
        <w:t xml:space="preserve">Статья 21. Внесение поправок </w:t>
      </w:r>
    </w:p>
    <w:p w:rsidR="000C4801" w:rsidRDefault="000C4801">
      <w:r>
        <w:t xml:space="preserve">1. Поправки к настоящей Конвенции могут предлагаться Стороной, Комитетом Министров Совета Европы или консультативным комитетом. </w:t>
      </w:r>
    </w:p>
    <w:p w:rsidR="000C4801" w:rsidRDefault="000C4801">
      <w:r>
        <w:t xml:space="preserve">2. Любое предложение о внесении поправок должно быть направлено Генеральному секретарю Совета Европы государствам - членам Совета Европы, Европейским сообществам и каждому государству, не являющемся их участником, которое присоединилось или которому предложено присоединиться к настоящей Конвенции в соответствии с положениями статьи 23 . </w:t>
      </w:r>
    </w:p>
    <w:p w:rsidR="000C4801" w:rsidRDefault="000C4801">
      <w:r>
        <w:t xml:space="preserve">3. Помимо этого, каждая поправка, предлагаемая Стороной или Комитетом Министров Совета Европы, передается в консультативный комитет, который должен предоставить Комитету Министров свое заключение по поводу предлагаемой поправки. </w:t>
      </w:r>
    </w:p>
    <w:p w:rsidR="000C4801" w:rsidRDefault="000C4801">
      <w:r>
        <w:lastRenderedPageBreak/>
        <w:t>4. Комитет Министров должен рассмотреть предлагаемую поправку и заключение, предоставленное консультативным комитетом, и может одобрить поправку. 5. Текст поправки, одобренной Комитетом Министров в соответствии с пунктом 4 настоящей статьи, рассылается Сторонам на предмет утверждения. 6. Каждая поправка, одобренная в соответствии с пунктом 4 настоящей статьи, вступает в силу на тридцатый день после того, как все Стороны информируют Генерального Секретаря о том, что они ее утвердили. Глава VII. Заключительные постановления Статья 22. Вступление в силу</w:t>
      </w:r>
    </w:p>
    <w:p w:rsidR="000C4801" w:rsidRDefault="000C4801">
      <w:r>
        <w:t xml:space="preserve"> 1. Настоящая Конвенция открыта для подписания Государствам - членам Совета Европы. Она подлежит ратификации, утверждению или одобрению. Документы о ратификации, утверждении или одобрении вручаются на хранение Генеральному Секретарю Совета Европы.</w:t>
      </w:r>
    </w:p>
    <w:p w:rsidR="000C4801" w:rsidRDefault="000C4801">
      <w:r>
        <w:t xml:space="preserve"> 2. Настоящая Конвенция вступает в силу в первый день месяца, следующего за окончанием трехмесячного периода после даты, когда пять Государств - членов Совета Европы выразят согласие принять на себя обязательства, вытекающие из Конвенции, в соответствии с положениями предшествующего пункта. </w:t>
      </w:r>
    </w:p>
    <w:p w:rsidR="000C4801" w:rsidRDefault="000C4801">
      <w:r>
        <w:t xml:space="preserve">3. В отношении Государства - члена Совета Европы, которое выразит согласие принять на себя вытекающие из Конвенции обязательства в последующий период, Конвенция вступает в силу в первый день месяца, следующего за окончанием трехмесячного периода после даты депонирования документа о ратификации, принятии или одобрении. </w:t>
      </w:r>
    </w:p>
    <w:p w:rsidR="000C4801" w:rsidRDefault="000C4801">
      <w:r>
        <w:t xml:space="preserve">Статья 23. Присоединение государств, не являющихся участниками Совета Европы или членами Европейских сообществ </w:t>
      </w:r>
    </w:p>
    <w:p w:rsidR="000C4801" w:rsidRDefault="000C4801">
      <w:r>
        <w:t>1. После вступления в силу настоящей Конвенции, Комитет министров Совета Европы на основании решения, принятого большинством голосов, предусмотренным в пункте d статьи 20 Устава Совета Европы, и при единогласии представителей Договаривающихся государств, имеющих право заседать в Комитете, может предложить любому государству, не являющемуся членом Совета Европы, присоединиться к настоящей Конвенции.</w:t>
      </w:r>
    </w:p>
    <w:p w:rsidR="000C4801" w:rsidRDefault="000C4801">
      <w:r>
        <w:t xml:space="preserve"> 2. Европейские сообщества могут присоединиться к Конвенции. 3. В отношения любого присоединившегося государства или Европейского сообщества Конвенция вступает в силу в первый день месяца, следующего по истечении трех месяцев </w:t>
      </w:r>
      <w:proofErr w:type="gramStart"/>
      <w:r>
        <w:t>с даты сдачи</w:t>
      </w:r>
      <w:proofErr w:type="gramEnd"/>
      <w:r>
        <w:t xml:space="preserve"> документа о присоединении на хранение Генеральному секретарю Совета Европы. </w:t>
      </w:r>
    </w:p>
    <w:p w:rsidR="000C4801" w:rsidRDefault="000C4801">
      <w:r>
        <w:t>Статья 24. Территориальная сфера действия</w:t>
      </w:r>
    </w:p>
    <w:p w:rsidR="000C4801" w:rsidRDefault="000C4801">
      <w:r>
        <w:t xml:space="preserve"> 1. Любое Государство или Европейские сообщества могут при подписании или сдаче на хранение своей ратификационной грамоты или документа о принятии, одобрении или присоединении указать территорию или территории, на которые распространяется действие настоящей Конвенции. </w:t>
      </w:r>
    </w:p>
    <w:p w:rsidR="000C4801" w:rsidRDefault="000C4801">
      <w:r>
        <w:t xml:space="preserve">2. Любое Государство или Европейские сообщества могут впоследствии в любое время путем направления заявления Генеральному секретарю Совета Европы, распространить действие настоящей Конвенции на любую другую территорию, указанную в заявлении. В отношении такой территории Конвенция вступает в силу в первый день месяца, следующего по истечении трех месяцев </w:t>
      </w:r>
      <w:proofErr w:type="gramStart"/>
      <w:r>
        <w:t>с даты получения</w:t>
      </w:r>
      <w:proofErr w:type="gramEnd"/>
      <w:r>
        <w:t xml:space="preserve"> такого заявления Генеральным секретарем. </w:t>
      </w:r>
    </w:p>
    <w:p w:rsidR="000C4801" w:rsidRDefault="000C4801">
      <w:r>
        <w:lastRenderedPageBreak/>
        <w:t>Статья 25. Оговорки</w:t>
      </w:r>
      <w:proofErr w:type="gramStart"/>
      <w:r>
        <w:t xml:space="preserve"> В</w:t>
      </w:r>
      <w:proofErr w:type="gramEnd"/>
      <w:r>
        <w:t xml:space="preserve"> отношении положений настоящей Конвенции не может быть сделано никаких оговорок. </w:t>
      </w:r>
    </w:p>
    <w:p w:rsidR="000C4801" w:rsidRDefault="000C4801">
      <w:r>
        <w:t xml:space="preserve">Статья 26. Денонсация </w:t>
      </w:r>
    </w:p>
    <w:p w:rsidR="000C4801" w:rsidRDefault="000C4801">
      <w:r>
        <w:t xml:space="preserve">1. Каждая Сторона может в любое время денонсировать настоящую Конвенцию посредством уведомления, направленного в адрес Генерального Секретаря Совета Европы. </w:t>
      </w:r>
    </w:p>
    <w:p w:rsidR="000C4801" w:rsidRDefault="000C4801">
      <w:r>
        <w:t>2. Такая денонсация начинает действовать с первого дня месяца, следующего за истечением шестимесячного периода после даты получения уведомления Генеральным Секретарем. Поправками, принятыми Комитетом министров в Страсбурге 15 июня 1999 г.,</w:t>
      </w:r>
    </w:p>
    <w:p w:rsidR="000C4801" w:rsidRDefault="000C4801">
      <w:r>
        <w:t xml:space="preserve"> статья 27 настоящей Конвенции изложена в новой редакции</w:t>
      </w:r>
      <w:proofErr w:type="gramStart"/>
      <w:r>
        <w:t xml:space="preserve"> С</w:t>
      </w:r>
      <w:proofErr w:type="gramEnd"/>
      <w:r>
        <w:t xml:space="preserve">м. текст статьи в предыдущей редакции </w:t>
      </w:r>
    </w:p>
    <w:p w:rsidR="000C4801" w:rsidRDefault="000C4801">
      <w:r>
        <w:t>С</w:t>
      </w:r>
      <w:r>
        <w:t>татья 27. Уведомления Генеральный секретарь Совета Европы извещает Государства - члены Совета, Европейские сообщества и каждое Государство, присоединившееся к настоящей Конвенции о:</w:t>
      </w:r>
    </w:p>
    <w:p w:rsidR="000C4801" w:rsidRDefault="000C4801">
      <w:r>
        <w:t xml:space="preserve"> a) </w:t>
      </w:r>
      <w:proofErr w:type="gramStart"/>
      <w:r>
        <w:t>каждом</w:t>
      </w:r>
      <w:proofErr w:type="gramEnd"/>
      <w:r>
        <w:t xml:space="preserve"> подписании; </w:t>
      </w:r>
    </w:p>
    <w:p w:rsidR="000C4801" w:rsidRDefault="000C4801">
      <w:r>
        <w:t xml:space="preserve">b) сдаче на хранение каждой ратификационной грамоты или документа о принятии, одобрении или присоединении; </w:t>
      </w:r>
    </w:p>
    <w:p w:rsidR="000C4801" w:rsidRDefault="000C4801">
      <w:r>
        <w:t>c) каждой дате вступления настоящей Конвенции в силу в соответствии со статьями 22, 23 и 24;</w:t>
      </w:r>
    </w:p>
    <w:p w:rsidR="000C4801" w:rsidRDefault="000C4801">
      <w:r>
        <w:t xml:space="preserve"> d) </w:t>
      </w:r>
      <w:proofErr w:type="gramStart"/>
      <w:r>
        <w:t>каждом</w:t>
      </w:r>
      <w:proofErr w:type="gramEnd"/>
      <w:r>
        <w:t xml:space="preserve"> другом акте, уведомлении или сообщении, касающемся настоящей Конвенции. В удостоверение этого </w:t>
      </w:r>
      <w:proofErr w:type="gramStart"/>
      <w:r>
        <w:t>нижеподписавшиеся</w:t>
      </w:r>
      <w:proofErr w:type="gramEnd"/>
      <w:r>
        <w:t>, будучи должным образом на то уполномочены, подписали настоящую Конвенцию. Совершено в Страсбурге, 28 января 1981 года, на английском и французском языках, причем оба текста являются равно аутентичными, в единственном экземпляре, который подлежит хранению в архивах Совета Европы. Генеральный Секретарь Совета Европы направляет заверенные копии всем Государствам - членам Совета Европы и каждому Государству, которому предлагается присоединиться к настоящей Конвенции.</w:t>
      </w:r>
    </w:p>
    <w:p w:rsidR="009578EC" w:rsidRDefault="000C4801">
      <w:bookmarkStart w:id="0" w:name="_GoBack"/>
      <w:bookmarkEnd w:id="0"/>
      <w:r>
        <w:t xml:space="preserve"> /подписи/</w:t>
      </w:r>
    </w:p>
    <w:sectPr w:rsidR="0095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C"/>
    <w:rsid w:val="000C4801"/>
    <w:rsid w:val="009578EC"/>
    <w:rsid w:val="00A4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3369</Words>
  <Characters>19206</Characters>
  <Application>Microsoft Office Word</Application>
  <DocSecurity>0</DocSecurity>
  <Lines>160</Lines>
  <Paragraphs>45</Paragraphs>
  <ScaleCrop>false</ScaleCrop>
  <Company/>
  <LinksUpToDate>false</LinksUpToDate>
  <CharactersWithSpaces>22530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2022-05-31T02:03:00Z</dcterms:created>
  <dcterms:modified xsi:type="dcterms:W3CDTF">2022-05-31T02:11:00Z</dcterms:modified>
</cp:coreProperties>
</file>