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Отчёт о проведении мероприятия «Правильное питание – здоровый ребёнок». Подготовили воспитатели </w:t>
      </w:r>
      <w:r>
        <w:rPr>
          <w:rFonts w:ascii="Segoe UI" w:hAnsi="Segoe UI" w:cs="Segoe UI"/>
          <w:color w:val="010101"/>
        </w:rPr>
        <w:t xml:space="preserve">смешанной дошкольной </w:t>
      </w:r>
      <w:r>
        <w:rPr>
          <w:rFonts w:ascii="Segoe UI" w:hAnsi="Segoe UI" w:cs="Segoe UI"/>
          <w:color w:val="010101"/>
        </w:rPr>
        <w:t xml:space="preserve"> группы «</w:t>
      </w:r>
      <w:r>
        <w:rPr>
          <w:rFonts w:ascii="Segoe UI" w:hAnsi="Segoe UI" w:cs="Segoe UI"/>
          <w:color w:val="010101"/>
        </w:rPr>
        <w:t>Рябинушка</w:t>
      </w:r>
      <w:r>
        <w:rPr>
          <w:rFonts w:ascii="Segoe UI" w:hAnsi="Segoe UI" w:cs="Segoe UI"/>
          <w:color w:val="010101"/>
        </w:rPr>
        <w:t xml:space="preserve">», </w:t>
      </w:r>
      <w:proofErr w:type="spellStart"/>
      <w:r>
        <w:rPr>
          <w:rFonts w:ascii="Segoe UI" w:hAnsi="Segoe UI" w:cs="Segoe UI"/>
          <w:color w:val="010101"/>
        </w:rPr>
        <w:t>Япикийгина</w:t>
      </w:r>
      <w:proofErr w:type="spellEnd"/>
      <w:r>
        <w:rPr>
          <w:rFonts w:ascii="Segoe UI" w:hAnsi="Segoe UI" w:cs="Segoe UI"/>
          <w:color w:val="010101"/>
        </w:rPr>
        <w:t xml:space="preserve"> Е.А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 мероприятия: формирование у детей ясных представлений о продуктах, приносящих пользу организму.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Проводилась анкетирование родителей с целью получения информации об их отношении к здоровому питанию.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Консультация для родителей «Здоровое питание дошкольника».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Проводилась с детьми беседа «Из чего варят кашу и как сделать кашу вкусной».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формирование у детей представления о завтраке, как обязательном компоненте ежедневного меню, различных вариантов каш.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Занятие «Правильное питание – залог здоровья».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формировать у детей потребность к здоровому питанию.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Проводили игры «Чудесный мешочек», «Угадай на вкус»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продолжать учить детей называть цвет предмета и форму, развивать речь в игре, обогащать словарь детей.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Пальчиковые игры « Мы капусту солим, солим….», «Бабушка кисель варила».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развивать мелкую моторику пальцев рук.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Играли сюжетные игры «Накормим зайку вкусным обедом», «Магазин».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Цель: развивать у детей интерес к окружающей жизни, учить взаимодействию с друг с другом.</w:t>
      </w:r>
      <w:proofErr w:type="gramEnd"/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Рассматривали фрукты и овощи на картинках, </w:t>
      </w:r>
      <w:proofErr w:type="spellStart"/>
      <w:r>
        <w:rPr>
          <w:rFonts w:ascii="Segoe UI" w:hAnsi="Segoe UI" w:cs="Segoe UI"/>
          <w:color w:val="010101"/>
        </w:rPr>
        <w:t>мулижах</w:t>
      </w:r>
      <w:proofErr w:type="spellEnd"/>
      <w:r>
        <w:rPr>
          <w:rFonts w:ascii="Segoe UI" w:hAnsi="Segoe UI" w:cs="Segoe UI"/>
          <w:color w:val="010101"/>
        </w:rPr>
        <w:t>.</w:t>
      </w:r>
      <w:bookmarkStart w:id="0" w:name="_GoBack"/>
      <w:bookmarkEnd w:id="0"/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Цель </w:t>
      </w:r>
      <w:proofErr w:type="gramStart"/>
      <w:r>
        <w:rPr>
          <w:rFonts w:ascii="Segoe UI" w:hAnsi="Segoe UI" w:cs="Segoe UI"/>
          <w:color w:val="010101"/>
        </w:rPr>
        <w:t>:у</w:t>
      </w:r>
      <w:proofErr w:type="gramEnd"/>
      <w:r>
        <w:rPr>
          <w:rFonts w:ascii="Segoe UI" w:hAnsi="Segoe UI" w:cs="Segoe UI"/>
          <w:color w:val="010101"/>
        </w:rPr>
        <w:t>чить детей лепить овощи и фрукты прямыми и круговыми движениями.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Знакомились с произведением </w:t>
      </w:r>
      <w:proofErr w:type="spellStart"/>
      <w:r>
        <w:rPr>
          <w:rFonts w:ascii="Segoe UI" w:hAnsi="Segoe UI" w:cs="Segoe UI"/>
          <w:color w:val="010101"/>
        </w:rPr>
        <w:t>С.Капутикян</w:t>
      </w:r>
      <w:proofErr w:type="spellEnd"/>
      <w:r>
        <w:rPr>
          <w:rFonts w:ascii="Segoe UI" w:hAnsi="Segoe UI" w:cs="Segoe UI"/>
          <w:color w:val="010101"/>
        </w:rPr>
        <w:t xml:space="preserve"> «Маша обедает», заучивали рус</w:t>
      </w:r>
      <w:proofErr w:type="gramStart"/>
      <w:r>
        <w:rPr>
          <w:rFonts w:ascii="Segoe UI" w:hAnsi="Segoe UI" w:cs="Segoe UI"/>
          <w:color w:val="010101"/>
        </w:rPr>
        <w:t>.</w:t>
      </w:r>
      <w:proofErr w:type="gramEnd"/>
      <w:r>
        <w:rPr>
          <w:rFonts w:ascii="Segoe UI" w:hAnsi="Segoe UI" w:cs="Segoe UI"/>
          <w:color w:val="010101"/>
        </w:rPr>
        <w:t xml:space="preserve"> </w:t>
      </w:r>
      <w:proofErr w:type="gramStart"/>
      <w:r>
        <w:rPr>
          <w:rFonts w:ascii="Segoe UI" w:hAnsi="Segoe UI" w:cs="Segoe UI"/>
          <w:color w:val="010101"/>
        </w:rPr>
        <w:t>н</w:t>
      </w:r>
      <w:proofErr w:type="gramEnd"/>
      <w:r>
        <w:rPr>
          <w:rFonts w:ascii="Segoe UI" w:hAnsi="Segoe UI" w:cs="Segoe UI"/>
          <w:color w:val="010101"/>
        </w:rPr>
        <w:t xml:space="preserve">ародную песню « </w:t>
      </w:r>
      <w:proofErr w:type="spellStart"/>
      <w:r>
        <w:rPr>
          <w:rFonts w:ascii="Segoe UI" w:hAnsi="Segoe UI" w:cs="Segoe UI"/>
          <w:color w:val="010101"/>
        </w:rPr>
        <w:t>Огуречик</w:t>
      </w:r>
      <w:proofErr w:type="spellEnd"/>
      <w:r>
        <w:rPr>
          <w:rFonts w:ascii="Segoe UI" w:hAnsi="Segoe UI" w:cs="Segoe UI"/>
          <w:color w:val="010101"/>
        </w:rPr>
        <w:t xml:space="preserve">, </w:t>
      </w:r>
      <w:proofErr w:type="spellStart"/>
      <w:r>
        <w:rPr>
          <w:rFonts w:ascii="Segoe UI" w:hAnsi="Segoe UI" w:cs="Segoe UI"/>
          <w:color w:val="010101"/>
        </w:rPr>
        <w:t>огуречик</w:t>
      </w:r>
      <w:proofErr w:type="spellEnd"/>
      <w:r>
        <w:rPr>
          <w:rFonts w:ascii="Segoe UI" w:hAnsi="Segoe UI" w:cs="Segoe UI"/>
          <w:color w:val="010101"/>
        </w:rPr>
        <w:t>», цель : учить понимать смысл произведения, следить за развитием действий.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Оформили стенгазеты «Подумай о здоровье! Питайся правильно !», «Правильно </w:t>
      </w:r>
      <w:proofErr w:type="gramStart"/>
      <w:r>
        <w:rPr>
          <w:rFonts w:ascii="Segoe UI" w:hAnsi="Segoe UI" w:cs="Segoe UI"/>
          <w:color w:val="010101"/>
        </w:rPr>
        <w:t>питаемся</w:t>
      </w:r>
      <w:proofErr w:type="gramEnd"/>
      <w:r>
        <w:rPr>
          <w:rFonts w:ascii="Segoe UI" w:hAnsi="Segoe UI" w:cs="Segoe UI"/>
          <w:color w:val="010101"/>
        </w:rPr>
        <w:t xml:space="preserve"> растём и развиваемся».</w:t>
      </w:r>
    </w:p>
    <w:p w:rsidR="004D5242" w:rsidRDefault="004D5242" w:rsidP="004D5242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Все мероприятия способствовали закреплению знаний о здоровом образе жизни.</w:t>
      </w:r>
    </w:p>
    <w:p w:rsidR="0006340B" w:rsidRDefault="0006340B"/>
    <w:sectPr w:rsidR="0006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3F"/>
    <w:rsid w:val="0006340B"/>
    <w:rsid w:val="004D5242"/>
    <w:rsid w:val="00FC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2022-12-09T06:34:00Z</dcterms:created>
  <dcterms:modified xsi:type="dcterms:W3CDTF">2022-12-09T06:36:00Z</dcterms:modified>
</cp:coreProperties>
</file>